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3500"/>
      </w:tblGrid>
      <w:tr w:rsidR="00C77B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C77B95" w:rsidRDefault="00C1205E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C77B95" w:rsidRDefault="00C1205E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C77B95" w:rsidRDefault="00C1205E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C77B95" w:rsidRDefault="00C1205E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C77B95" w:rsidRDefault="00C1205E">
            <w:pPr>
              <w:pStyle w:val="pTextStyleCenter"/>
            </w:pPr>
            <w:r>
              <w:rPr>
                <w:sz w:val="28"/>
                <w:szCs w:val="28"/>
              </w:rPr>
              <w:t xml:space="preserve">от 18 июня 2020 № 351н </w:t>
            </w:r>
          </w:p>
        </w:tc>
      </w:tr>
    </w:tbl>
    <w:p w:rsidR="00C77B95" w:rsidRDefault="00C1205E">
      <w:pPr>
        <w:pStyle w:val="pH1Style"/>
      </w:pPr>
      <w:r>
        <w:rPr>
          <w:rStyle w:val="rH1Style"/>
        </w:rPr>
        <w:t>ПРОФЕССИОНАЛЬНЫЙ СТАНДАРТ</w:t>
      </w:r>
    </w:p>
    <w:p w:rsidR="00C77B95" w:rsidRDefault="00C1205E">
      <w:pPr>
        <w:pStyle w:val="pTitleStyle"/>
      </w:pPr>
      <w:r>
        <w:rPr>
          <w:rStyle w:val="rTitleStyle"/>
        </w:rPr>
        <w:t>Специалист по социальной работе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2500"/>
      </w:tblGrid>
      <w:tr w:rsidR="00C77B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Center"/>
            </w:pPr>
            <w:r>
              <w:t>3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77B95" w:rsidRDefault="00C1205E">
      <w:pPr>
        <w:pStyle w:val="pTextStyleCenter"/>
      </w:pPr>
      <w:r>
        <w:t>Содержание</w:t>
      </w:r>
    </w:p>
    <w:p w:rsidR="00C77B95" w:rsidRDefault="00C77B95">
      <w:pPr>
        <w:tabs>
          <w:tab w:val="right" w:leader="dot" w:pos="9062"/>
        </w:tabs>
      </w:pPr>
      <w:r>
        <w:fldChar w:fldCharType="begin"/>
      </w:r>
      <w:r w:rsidR="00C1205E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C1205E">
        <w:t xml:space="preserve">I. Общие </w:t>
      </w:r>
      <w:r w:rsidR="00C1205E">
        <w:t>сведения</w:t>
      </w:r>
      <w:r w:rsidR="00C1205E">
        <w:tab/>
      </w:r>
      <w:r>
        <w:fldChar w:fldCharType="begin"/>
      </w:r>
      <w:r w:rsidR="00C1205E">
        <w:instrText>PAGEREF _Toc1 \h</w:instrText>
      </w:r>
      <w:r>
        <w:fldChar w:fldCharType="end"/>
      </w:r>
      <w:r>
        <w:fldChar w:fldCharType="end"/>
      </w:r>
    </w:p>
    <w:p w:rsidR="00C77B95" w:rsidRDefault="00C77B95">
      <w:pPr>
        <w:tabs>
          <w:tab w:val="right" w:leader="dot" w:pos="9062"/>
        </w:tabs>
      </w:pPr>
      <w:hyperlink r:id="rId4" w:anchor="_Toc1" w:history="1">
        <w:r w:rsidR="00C1205E">
          <w:t>тандарт (функциональная карта вида профессиональной деятельности)</w:t>
        </w:r>
        <w:r w:rsidR="00C1205E">
          <w:tab/>
        </w:r>
        <w:r>
          <w:fldChar w:fldCharType="begin"/>
        </w:r>
        <w:r w:rsidR="00C1205E">
          <w:instrText>PAGEREF _Toc2 \h</w:instrText>
        </w:r>
        <w:r>
          <w:fldChar w:fldCharType="end"/>
        </w:r>
      </w:hyperlink>
    </w:p>
    <w:p w:rsidR="00C77B95" w:rsidRDefault="00C77B95">
      <w:pPr>
        <w:tabs>
          <w:tab w:val="right" w:leader="dot" w:pos="9062"/>
        </w:tabs>
      </w:pPr>
      <w:hyperlink w:anchor="_Toc3" w:history="1">
        <w:r w:rsidR="00C1205E">
          <w:t>III. Характеристика обобщенных трудовых функций</w:t>
        </w:r>
        <w:r w:rsidR="00C1205E">
          <w:tab/>
        </w:r>
        <w:r>
          <w:fldChar w:fldCharType="begin"/>
        </w:r>
        <w:r w:rsidR="00C1205E">
          <w:instrText>PAGEREF _Toc3 \h</w:instrText>
        </w:r>
        <w:r>
          <w:fldChar w:fldCharType="end"/>
        </w:r>
      </w:hyperlink>
    </w:p>
    <w:p w:rsidR="00C77B95" w:rsidRDefault="00C77B95">
      <w:pPr>
        <w:tabs>
          <w:tab w:val="right" w:leader="dot" w:pos="9062"/>
        </w:tabs>
        <w:ind w:left="200"/>
      </w:pPr>
      <w:hyperlink w:anchor="_Toc4" w:history="1">
        <w:r w:rsidR="00C1205E">
          <w:t>3.1. Обобщенная трудовая функция «</w:t>
        </w:r>
        <w:r w:rsidR="00C1205E">
          <w:t>Деятельность по предоставлению социальных услуг, мер социальной поддержки и государственной социальной помощи»</w:t>
        </w:r>
        <w:r w:rsidR="00C1205E">
          <w:tab/>
        </w:r>
        <w:r>
          <w:fldChar w:fldCharType="begin"/>
        </w:r>
        <w:r w:rsidR="00C1205E">
          <w:instrText>PAGEREF _Toc4 \h</w:instrText>
        </w:r>
        <w:r>
          <w:fldChar w:fldCharType="end"/>
        </w:r>
      </w:hyperlink>
    </w:p>
    <w:p w:rsidR="00C77B95" w:rsidRDefault="00C77B95">
      <w:pPr>
        <w:tabs>
          <w:tab w:val="right" w:leader="dot" w:pos="9062"/>
        </w:tabs>
        <w:ind w:left="200"/>
      </w:pPr>
      <w:hyperlink w:anchor="_Toc5" w:history="1">
        <w:r w:rsidR="00C1205E">
          <w:t>3.2. Обобщенная трудовая функция «Деятельность</w:t>
        </w:r>
        <w:r w:rsidR="00C1205E">
          <w:t xml:space="preserve"> по планированию, организации, контролю реализации и развитию социального обслуживания»</w:t>
        </w:r>
        <w:r w:rsidR="00C1205E">
          <w:tab/>
        </w:r>
        <w:r>
          <w:fldChar w:fldCharType="begin"/>
        </w:r>
        <w:r w:rsidR="00C1205E">
          <w:instrText>PAGEREF _Toc5 \h</w:instrText>
        </w:r>
        <w:r>
          <w:fldChar w:fldCharType="end"/>
        </w:r>
      </w:hyperlink>
    </w:p>
    <w:p w:rsidR="00C77B95" w:rsidRDefault="00C77B95">
      <w:pPr>
        <w:tabs>
          <w:tab w:val="right" w:leader="dot" w:pos="9062"/>
        </w:tabs>
      </w:pPr>
      <w:hyperlink w:anchor="_Toc6" w:history="1">
        <w:r w:rsidR="00C1205E">
          <w:t>IV. Сведения об организациях – разработчиках профессионального стандар</w:t>
        </w:r>
        <w:r w:rsidR="00C1205E">
          <w:t>та</w:t>
        </w:r>
        <w:r w:rsidR="00C1205E">
          <w:tab/>
        </w:r>
        <w:r>
          <w:fldChar w:fldCharType="begin"/>
        </w:r>
        <w:r w:rsidR="00C1205E">
          <w:instrText>PAGEREF _Toc6 \h</w:instrText>
        </w:r>
        <w:r>
          <w:fldChar w:fldCharType="end"/>
        </w:r>
      </w:hyperlink>
    </w:p>
    <w:p w:rsidR="00C77B95" w:rsidRDefault="00C77B95">
      <w:r>
        <w:fldChar w:fldCharType="end"/>
      </w:r>
    </w:p>
    <w:p w:rsidR="00C77B95" w:rsidRDefault="00C1205E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8199"/>
        <w:gridCol w:w="481"/>
        <w:gridCol w:w="1944"/>
      </w:tblGrid>
      <w:tr w:rsidR="00C77B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C77B95" w:rsidRDefault="00C1205E">
            <w:pPr>
              <w:pStyle w:val="pTextStyle"/>
            </w:pPr>
            <w:r>
              <w:t>Деятельность по планированию, организации, контролю и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Center"/>
            </w:pPr>
            <w:r>
              <w:t>03.001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C77B95" w:rsidRDefault="00C1205E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10624"/>
      </w:tblGrid>
      <w:tr w:rsidR="00C77B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Предоставление социальных услуг, мер социальной поддержки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:rsidR="00C77B95" w:rsidRDefault="00C1205E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48"/>
        <w:gridCol w:w="3860"/>
        <w:gridCol w:w="1446"/>
        <w:gridCol w:w="3858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2635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Специалисты в области организации и ведения социальной работы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77B95" w:rsidRDefault="00C1205E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77B95" w:rsidRDefault="00C1205E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C77B95" w:rsidRDefault="00C1205E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C77B95" w:rsidRDefault="00C1205E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C77B95" w:rsidRDefault="00C1205E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68"/>
        <w:gridCol w:w="914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87.10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Деятельность по медицинскому уходу с обеспечением проживания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87.30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lastRenderedPageBreak/>
              <w:t>87.90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Деятельность по уходу с обеспечением проживания прочая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88.10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88.91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Предоставление</w:t>
            </w:r>
            <w:r>
              <w:t xml:space="preserve"> услуг по дневному уходу за детьми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88.99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C77B95" w:rsidRDefault="00C1205E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C77B95" w:rsidRDefault="00C1205E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77B95" w:rsidRDefault="00C77B95">
      <w:pPr>
        <w:sectPr w:rsidR="00C77B95">
          <w:pgSz w:w="11905" w:h="16837"/>
          <w:pgMar w:top="755" w:right="578" w:bottom="1440" w:left="755" w:header="720" w:footer="720" w:gutter="0"/>
          <w:cols w:space="720"/>
        </w:sectPr>
      </w:pPr>
    </w:p>
    <w:p w:rsidR="00C77B95" w:rsidRDefault="00C1205E">
      <w:pPr>
        <w:pStyle w:val="1"/>
      </w:pPr>
      <w:bookmarkStart w:id="1" w:name="_Toc2"/>
      <w:r>
        <w:lastRenderedPageBreak/>
        <w:t xml:space="preserve">II. Описание трудовых функций, </w:t>
      </w:r>
      <w:r>
        <w:t>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495"/>
        <w:gridCol w:w="3855"/>
        <w:gridCol w:w="1538"/>
        <w:gridCol w:w="6669"/>
        <w:gridCol w:w="1449"/>
        <w:gridCol w:w="1538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C77B95" w:rsidRDefault="00C1205E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C77B95" w:rsidRDefault="00C1205E">
            <w:pPr>
              <w:pStyle w:val="pTextStyleCenter"/>
            </w:pPr>
            <w:r>
              <w:t>Трудовые функции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C77B95" w:rsidRDefault="00C1205E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C77B95" w:rsidRDefault="00C1205E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77B95" w:rsidRDefault="00C1205E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C77B95" w:rsidRDefault="00C1205E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C77B95" w:rsidRDefault="00C1205E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C77B95" w:rsidRDefault="00C1205E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77B95" w:rsidRDefault="00C1205E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C77B95" w:rsidRDefault="00C1205E">
            <w:pPr>
              <w:pStyle w:val="pTextStyle"/>
            </w:pPr>
            <w: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1500" w:type="dxa"/>
            <w:vMerge w:val="restart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77B95" w:rsidRDefault="00C1205E">
            <w:pPr>
              <w:pStyle w:val="pTextStyle"/>
            </w:pPr>
            <w:r>
              <w:t>Определение индивидуальной нуждаемости граждан в социальном обслуживании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7B95" w:rsidRDefault="00C77B95"/>
        </w:tc>
        <w:tc>
          <w:tcPr>
            <w:tcW w:w="4000" w:type="dxa"/>
            <w:vMerge/>
          </w:tcPr>
          <w:p w:rsidR="00C77B95" w:rsidRDefault="00C77B95"/>
        </w:tc>
        <w:tc>
          <w:tcPr>
            <w:tcW w:w="1500" w:type="dxa"/>
            <w:vMerge/>
          </w:tcPr>
          <w:p w:rsidR="00C77B95" w:rsidRDefault="00C77B95"/>
        </w:tc>
        <w:tc>
          <w:tcPr>
            <w:tcW w:w="7000" w:type="dxa"/>
          </w:tcPr>
          <w:p w:rsidR="00C77B95" w:rsidRDefault="00C1205E">
            <w:pPr>
              <w:pStyle w:val="pTextStyle"/>
            </w:pPr>
            <w: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7B95" w:rsidRDefault="00C77B95"/>
        </w:tc>
        <w:tc>
          <w:tcPr>
            <w:tcW w:w="4000" w:type="dxa"/>
            <w:vMerge/>
          </w:tcPr>
          <w:p w:rsidR="00C77B95" w:rsidRDefault="00C77B95"/>
        </w:tc>
        <w:tc>
          <w:tcPr>
            <w:tcW w:w="1500" w:type="dxa"/>
            <w:vMerge/>
          </w:tcPr>
          <w:p w:rsidR="00C77B95" w:rsidRDefault="00C77B95"/>
        </w:tc>
        <w:tc>
          <w:tcPr>
            <w:tcW w:w="7000" w:type="dxa"/>
          </w:tcPr>
          <w:p w:rsidR="00C77B95" w:rsidRDefault="00C1205E">
            <w:pPr>
              <w:pStyle w:val="pTextStyle"/>
            </w:pPr>
            <w: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C77B95" w:rsidRDefault="00C1205E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C77B95" w:rsidRDefault="00C1205E">
            <w:pPr>
              <w:pStyle w:val="pTextStyle"/>
            </w:pPr>
            <w: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1500" w:type="dxa"/>
            <w:vMerge w:val="restart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C77B95" w:rsidRDefault="00C1205E">
            <w:pPr>
              <w:pStyle w:val="pTextStyle"/>
            </w:pPr>
            <w: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обусловливающих нуждаемость гражданина в социальном обслуживании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7B95" w:rsidRDefault="00C77B95"/>
        </w:tc>
        <w:tc>
          <w:tcPr>
            <w:tcW w:w="4000" w:type="dxa"/>
            <w:vMerge/>
          </w:tcPr>
          <w:p w:rsidR="00C77B95" w:rsidRDefault="00C77B95"/>
        </w:tc>
        <w:tc>
          <w:tcPr>
            <w:tcW w:w="1500" w:type="dxa"/>
            <w:vMerge/>
          </w:tcPr>
          <w:p w:rsidR="00C77B95" w:rsidRDefault="00C77B95"/>
        </w:tc>
        <w:tc>
          <w:tcPr>
            <w:tcW w:w="7000" w:type="dxa"/>
          </w:tcPr>
          <w:p w:rsidR="00C77B95" w:rsidRDefault="00C1205E">
            <w:pPr>
              <w:pStyle w:val="pTextStyle"/>
            </w:pPr>
            <w: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B/02.6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7B95" w:rsidRDefault="00C77B95"/>
        </w:tc>
        <w:tc>
          <w:tcPr>
            <w:tcW w:w="4000" w:type="dxa"/>
            <w:vMerge/>
          </w:tcPr>
          <w:p w:rsidR="00C77B95" w:rsidRDefault="00C77B95"/>
        </w:tc>
        <w:tc>
          <w:tcPr>
            <w:tcW w:w="1500" w:type="dxa"/>
            <w:vMerge/>
          </w:tcPr>
          <w:p w:rsidR="00C77B95" w:rsidRDefault="00C77B95"/>
        </w:tc>
        <w:tc>
          <w:tcPr>
            <w:tcW w:w="7000" w:type="dxa"/>
          </w:tcPr>
          <w:p w:rsidR="00C77B95" w:rsidRDefault="00C1205E">
            <w:pPr>
              <w:pStyle w:val="pTextStyle"/>
            </w:pPr>
            <w: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</w:t>
            </w:r>
            <w:r>
              <w:t>служивании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B/03.6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C77B95" w:rsidRDefault="00C77B95"/>
        </w:tc>
        <w:tc>
          <w:tcPr>
            <w:tcW w:w="4000" w:type="dxa"/>
            <w:vMerge/>
          </w:tcPr>
          <w:p w:rsidR="00C77B95" w:rsidRDefault="00C77B95"/>
        </w:tc>
        <w:tc>
          <w:tcPr>
            <w:tcW w:w="1500" w:type="dxa"/>
            <w:vMerge/>
          </w:tcPr>
          <w:p w:rsidR="00C77B95" w:rsidRDefault="00C77B95"/>
        </w:tc>
        <w:tc>
          <w:tcPr>
            <w:tcW w:w="7000" w:type="dxa"/>
          </w:tcPr>
          <w:p w:rsidR="00C77B95" w:rsidRDefault="00C1205E">
            <w:pPr>
              <w:pStyle w:val="pTextStyle"/>
            </w:pPr>
            <w:r>
              <w:t>Развитие и повышение эффективности социального обслуживания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B/04.6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77B95">
      <w:pPr>
        <w:sectPr w:rsidR="00C77B95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C77B95" w:rsidRDefault="00C1205E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C77B95" w:rsidRDefault="00C1205E">
      <w:pPr>
        <w:pStyle w:val="2"/>
      </w:pPr>
      <w:bookmarkStart w:id="3" w:name="_Toc4"/>
      <w:r>
        <w:t xml:space="preserve">3.1. Обобщенная трудовая функция «Деятельность по предоставлению социальных услуг, мер социальной </w:t>
      </w:r>
      <w:r>
        <w:t>поддержки и государственной социальной помощи»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32"/>
        <w:gridCol w:w="960"/>
        <w:gridCol w:w="949"/>
        <w:gridCol w:w="1953"/>
        <w:gridCol w:w="945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Специалист по социальной работе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C77B95" w:rsidRDefault="00C1205E">
            <w:pPr>
              <w:pStyle w:val="pTextStyle"/>
            </w:pPr>
            <w:r>
              <w:t>или</w:t>
            </w:r>
          </w:p>
          <w:p w:rsidR="00C77B95" w:rsidRDefault="00C1205E">
            <w:pPr>
              <w:pStyle w:val="pTextStyle"/>
            </w:pPr>
            <w:r>
              <w:t>Высшее образование - бакалавриат</w:t>
            </w:r>
          </w:p>
          <w:p w:rsidR="00C77B95" w:rsidRDefault="00C1205E">
            <w:pPr>
              <w:pStyle w:val="pTextStyle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Отсутствие судимости за преступления, состав и виды которых установлены законодательством Российской Федерации</w:t>
            </w:r>
          </w:p>
          <w:p w:rsidR="00C77B95" w:rsidRDefault="00C1205E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</w:t>
            </w:r>
            <w:r>
              <w:t>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9"/>
        <w:gridCol w:w="1476"/>
        <w:gridCol w:w="5747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77B95" w:rsidRDefault="00C1205E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77B95" w:rsidRDefault="00C1205E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77B95" w:rsidRDefault="00C1205E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"/>
            </w:pPr>
            <w:r>
              <w:t>2635.</w:t>
            </w: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Специалисты в области организации и ведения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77B95" w:rsidRDefault="00C77B95">
            <w:pPr>
              <w:pStyle w:val="pTextStyle"/>
            </w:pP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Специалист по социальной работе с молодежью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"/>
            </w:pPr>
            <w:r>
              <w:t>26527</w:t>
            </w: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Социальный работник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"/>
            </w:pPr>
            <w:r>
              <w:t>5.39.02.01</w:t>
            </w: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Социальная работа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C77B95" w:rsidRDefault="00C77B95"/>
        </w:tc>
        <w:tc>
          <w:tcPr>
            <w:tcW w:w="1500" w:type="dxa"/>
          </w:tcPr>
          <w:p w:rsidR="00C77B95" w:rsidRDefault="00C1205E">
            <w:pPr>
              <w:pStyle w:val="pTextStyle"/>
            </w:pPr>
            <w:r>
              <w:t>5.39.03.02</w:t>
            </w: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Социальная работа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6"/>
        <w:gridCol w:w="956"/>
        <w:gridCol w:w="980"/>
        <w:gridCol w:w="1948"/>
        <w:gridCol w:w="940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>Определение индивидуальной нуждаемости граждан в социальном обслуживании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4"/>
        <w:gridCol w:w="7688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Прием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Выявление обстоятельств, которые ух</w:t>
            </w:r>
            <w:r>
              <w:t>удшают или могут ухудшить условия жизнедеятельности гражданина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Ведение учета граждан, признанных нуждающимися в социальном обслуживании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Вести первичный прием граждан, обратившихся в организацию социального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Проводить индивидуальный опрос граждан и анализировать комплекс документов, подтверждающих индивидуальную нуждаемость граждан в социальных услугах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Обобщать и систематизировать информ</w:t>
            </w:r>
            <w:r>
              <w:t>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Взаимодействовать с гражданами, нуждающимися в социальном обслуживании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Устанавливать контакты с социальным окружен</w:t>
            </w:r>
            <w:r>
              <w:t>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Использовать основные методы, способы и средства получения, хранения, пере</w:t>
            </w:r>
            <w:r>
              <w:t>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Вести документацию, необходимую для предоставления социальных услуг и социального сопровождения, в соотве</w:t>
            </w:r>
            <w:r>
              <w:t>тствии с требованиями к отчетности в бумажном и электронном виде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Требования к соблюдению конфиденциальности личной информации, </w:t>
            </w:r>
            <w:r>
              <w:lastRenderedPageBreak/>
              <w:t>хранению и использован</w:t>
            </w:r>
            <w:r>
              <w:t>ию персональных данных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Порядок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Цели, задачи и функции поставщиков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Особенности социальн</w:t>
            </w:r>
            <w:r>
              <w:t>ой работы с различными гражданами - получателями социальных услуг и группами населения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психологии в объеме, необходимом для выполнения трудовой функции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Типология проблем граждан, признанных нуждающимися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Порядок признания гражданина ну</w:t>
            </w:r>
            <w:r>
              <w:t>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Методы диагностики причин, ухудшающих условия жизнедеятельности граждан, снижающих их во</w:t>
            </w:r>
            <w:r>
              <w:t>зможностей самостоятельно обеспечивать свои основные жизненные потребности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Виды, структура и содержание документов, необходимых для оказания социаль</w:t>
            </w:r>
            <w:r>
              <w:t>ных услуг, социального сопровождения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Этические основы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6"/>
        <w:gridCol w:w="956"/>
        <w:gridCol w:w="980"/>
        <w:gridCol w:w="1948"/>
        <w:gridCol w:w="940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Выявление потенциала гражданина и его ближайшего окружения в решении проблем, связанных с преодолением обстоятельств, </w:t>
            </w:r>
            <w:r>
              <w:lastRenderedPageBreak/>
              <w:t>ухудшающих или способных ухудшить условия его жизнедеятельности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Планирование действий, выбор технологий, форм и методов предоставления социальных услуг при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Взаимодействие со специалистами, организациями и сообществами по оказанию помощи в решении проблем получателей социальных услуг, связанных с преодолением обстоятельств, ухудшающих или способных ухудшить условия их жизнедеятельности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Конк</w:t>
            </w:r>
            <w:r>
              <w:t>ретизировать цели, указанные в индивидуальной программе предоставления социальных услуг на основе проведенной диагностики, а также прогнозировать результаты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Использовать технологии и методы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Применять методы диагностики личности,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Учитывать изменяющиеся условия жизнедеятельности граждан с целью внесен</w:t>
            </w:r>
            <w:r>
              <w:t>ия предложений о корректировке индивидуальной программы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</w:t>
            </w:r>
            <w:r>
              <w:t>обходимые знания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Основные типы проблем, возникающих у получателей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Основные формы и виды социального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Порядок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Технологии социальной работы и условия их применения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психологии в объеме, необходимом для выполнения трудовой функции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Экономические основы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Инфраструктура п</w:t>
            </w:r>
            <w:r>
              <w:t>редоставления социальных услуг в муниципальном образовании, ресурсы местного сообщества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Российский и зарубежный опыт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Этические основы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7"/>
        <w:gridCol w:w="956"/>
        <w:gridCol w:w="980"/>
        <w:gridCol w:w="1948"/>
        <w:gridCol w:w="940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 xml:space="preserve"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</w:t>
            </w:r>
            <w:r>
              <w:t>в социальном обслуживании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предоставления социальных услуг получателям социальных услуг, а также мер со</w:t>
            </w:r>
            <w:r>
              <w:t>циальной поддержки и государственной социальной помощи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Обеспечение посредничества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</w:t>
            </w:r>
            <w:r>
              <w:t>циальных проблем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направления получателей социальных у</w:t>
            </w:r>
            <w:r>
              <w:t>слуг в специализированные социальные организации (подразделения) и (или) к профильным специалистам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</w:t>
            </w:r>
            <w:r>
              <w:t>ержки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Использовать оптимальное сочетание различных технологий социальной работы в процессе </w:t>
            </w:r>
            <w:r>
              <w:t>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Обеспечивать организацию взаимодействия профильных специалистов в процессе предоставления социальных услуг гражданам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Мотивировать получателей социальных услуг и их социальное окружение к активному участию в реализации индивидуальной </w:t>
            </w:r>
            <w:r>
              <w:lastRenderedPageBreak/>
              <w:t>программы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Организовывать проведение индивидуальных профилактических мероприятий с гражданами по месту жите</w:t>
            </w:r>
            <w:r>
              <w:t>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Использовать основы правовых знаний</w:t>
            </w:r>
            <w:r>
              <w:t xml:space="preserve"> в сфере предоставления социальных услуг, мер социальной поддержки и государственной социальной помощи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</w:t>
            </w:r>
            <w:r>
              <w:t>олучателей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Порядок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Правила ведения документации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Цели, принципы и основы организации социального посредничества между получателем социальных услуг и различными с</w:t>
            </w:r>
            <w:r>
              <w:t>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Регламент межведомственного взаимодействия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Сферы профессиональной ответственности профильных специалистов в процессе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валеологии, социальной медицины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Экономические основы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Психологические и социально-педагогические основы социальной работ</w:t>
            </w:r>
            <w:r>
              <w:t>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геронтологии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Технологии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Этические основы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2"/>
      </w:pPr>
      <w:bookmarkStart w:id="4" w:name="_Toc5"/>
      <w:r>
        <w:t>3.2. Обобщенная трудовая функция «Деятельность по планированию, организации, контролю реализации и развитию социального обслуживания»</w:t>
      </w:r>
      <w:bookmarkEnd w:id="4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5"/>
        <w:gridCol w:w="4126"/>
        <w:gridCol w:w="961"/>
        <w:gridCol w:w="949"/>
        <w:gridCol w:w="1954"/>
        <w:gridCol w:w="947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Заведующий отделением организации социального обслуживания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Высшее образование - бакалавриат</w:t>
            </w:r>
          </w:p>
          <w:p w:rsidR="00C77B95" w:rsidRDefault="00C1205E">
            <w:pPr>
              <w:pStyle w:val="pTextStyle"/>
            </w:pPr>
            <w:r>
              <w:t>или</w:t>
            </w:r>
          </w:p>
          <w:p w:rsidR="00C77B95" w:rsidRDefault="00C1205E">
            <w:pPr>
              <w:pStyle w:val="pTextStyle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Не менее одного года работы в должности специалиста в </w:t>
            </w:r>
            <w:r>
              <w:t>области 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Отсутствие судимости за преступления, состав и виды которых ус</w:t>
            </w:r>
            <w:r>
              <w:t>тановлены законодательством Российской Федерации</w:t>
            </w:r>
          </w:p>
          <w:p w:rsidR="00C77B95" w:rsidRDefault="00C1205E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</w:t>
            </w:r>
            <w:r>
              <w:t>онодательством Российской Федерации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9"/>
        <w:gridCol w:w="1476"/>
        <w:gridCol w:w="5747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C77B95" w:rsidRDefault="00C1205E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C77B95" w:rsidRDefault="00C1205E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C77B95" w:rsidRDefault="00C1205E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"/>
            </w:pPr>
            <w:r>
              <w:t>2635.</w:t>
            </w: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Специалисты в области организации и ведения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C77B95" w:rsidRDefault="00C77B95">
            <w:pPr>
              <w:pStyle w:val="pTextStyle"/>
            </w:pP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Специалист по социальной работе с молодежью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"/>
            </w:pPr>
            <w:r>
              <w:t>26527</w:t>
            </w: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Социальный работник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C77B95" w:rsidRDefault="00C1205E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C77B95" w:rsidRDefault="00C1205E">
            <w:pPr>
              <w:pStyle w:val="pTextStyle"/>
            </w:pPr>
            <w:r>
              <w:t>5.39.03.02</w:t>
            </w:r>
          </w:p>
        </w:tc>
        <w:tc>
          <w:tcPr>
            <w:tcW w:w="6000" w:type="dxa"/>
          </w:tcPr>
          <w:p w:rsidR="00C77B95" w:rsidRDefault="00C1205E">
            <w:pPr>
              <w:pStyle w:val="pTextStyle"/>
            </w:pPr>
            <w:r>
              <w:t>Социальная работа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24"/>
        <w:gridCol w:w="955"/>
        <w:gridCol w:w="978"/>
        <w:gridCol w:w="1947"/>
        <w:gridCol w:w="938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 xml:space="preserve"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обусловливающих нуждаемость </w:t>
            </w:r>
            <w:r>
              <w:lastRenderedPageBreak/>
              <w:t>гражданина в социальном обслуживании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Определение плановых целей и задач подразделения и отдельных специалистов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Содействие в предоставлении медицинской, психологической, социальной помощи гражданам, признанным нуждающимися в социальном обслуживании, не относящемся к социальным услугам (социальное сопровождение)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Определение группы специалистов для междисциплинарног</w:t>
            </w:r>
            <w:r>
              <w:t>о и (или) межведомственного взаимодействия при социальном обслуживании граждан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Мотивация сотрудников на выполнение поставленных задач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Контроль выполнения плановых целей и деятельности специалистов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Анализ работы отдельных специалистов и подразделения в целом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Проведение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Осущест</w:t>
            </w:r>
            <w:r>
              <w:t>вление мероприятий по повышению квалификации сотрудников подразделения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Применение технологий наставничества, направленных на оказание помощи новым сотрудникам подразделения, включая их адаптацию на рабочем месте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мероприятий по профилактике профессионального выгорания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Планировать работу подразделения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Формулировать цели, задачи, определять обязанности и трудовые действия сотрудников подразделения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Организовывать социальное сопровождение граждан, признанных нуждающимися в социальном обслуживании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</w:t>
            </w:r>
            <w:r>
              <w:t>ьзовать инструменты межличностных коммуникаций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Регулировать конфликты, применять навыки медиации в социальной сфере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Использовать инструментарий выявления возможностей и потребностей конкретного сотрудника с целью определения его профессионального </w:t>
            </w:r>
            <w:r>
              <w:lastRenderedPageBreak/>
              <w:t>потенциала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Реализовывать технологии наставничества, выстраивать модели его организации и проведения в соответствии с изменя</w:t>
            </w:r>
            <w:r>
              <w:t>ющимися потребностями сотрудников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Нормативные правовые акты Российской Феде</w:t>
            </w:r>
            <w:r>
              <w:t>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социального сопровождения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Цели, принципы и технологии управления персоналом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Технологии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конфликтологии и медиации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Психология и социология личности и группы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Психологические и социологические методы исследования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Психология и социология управления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Принципы, виды, методы и технологии наставничества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Этические основы социальной работы и делового общения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6"/>
        <w:gridCol w:w="956"/>
        <w:gridCol w:w="979"/>
        <w:gridCol w:w="1949"/>
        <w:gridCol w:w="941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B/02.6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контроля за соблюдением стандартов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Контроль выполнения индивидуальной программы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Мониторинг удовлетворенности граждан качеством п</w:t>
            </w:r>
            <w:r>
              <w:t>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Производить личный прием граждан по вопросам предоставления </w:t>
            </w:r>
            <w:r>
              <w:lastRenderedPageBreak/>
              <w:t>социальных услуг в организации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Организовывать проведение мониторинга удовлетворенности граждан качеством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Анализировать результаты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 xml:space="preserve">Необходимые </w:t>
            </w:r>
            <w:r>
              <w:t>знания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контроля качества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Порядок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</w:t>
            </w:r>
            <w:r>
              <w:t xml:space="preserve"> мер социальной поддержки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стандартизации и количественной оценки качества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Этические основы социальной работы и делового общения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24"/>
        <w:gridCol w:w="955"/>
        <w:gridCol w:w="978"/>
        <w:gridCol w:w="1947"/>
        <w:gridCol w:w="938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B/03.6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4"/>
        <w:gridCol w:w="7688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Проведение мониторинга социальной ситуации на территории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Составление прогноза развития социального обслуживания на территории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Разработка и экспертиза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Определять цель мониторинга социальной ситуации на территории</w:t>
            </w:r>
            <w:r>
              <w:t xml:space="preserve"> </w:t>
            </w:r>
            <w:r>
              <w:lastRenderedPageBreak/>
              <w:t>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Использовать различные методы мониторинга социальной ситуации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Выявлять и анализировать информацию о социальной ситуации на территории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Оценивать достоверность информации, полученной в ходе мониторинга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Разрабатывать социальные проекты (программы) по реализации социального обслуживания граждан и профила</w:t>
            </w:r>
            <w:r>
              <w:t>ктике обстоятельств, обусловливающих нуждаемость в социальном обслуживании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Анализировать применение существующих социальных технологий для реализации социального проекта (программы)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Выполнять экспертизу социального проекта (программы)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</w:t>
            </w:r>
            <w:r>
              <w:t>в том числе в информационно-телекоммуникационной сети Интернет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Методы обработки данных эмпирических исследований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11"/>
        <w:gridCol w:w="957"/>
        <w:gridCol w:w="979"/>
        <w:gridCol w:w="1950"/>
        <w:gridCol w:w="942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t>Развитие и повышение эффективности социального обслуживания</w:t>
            </w:r>
          </w:p>
        </w:tc>
        <w:tc>
          <w:tcPr>
            <w:tcW w:w="1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B/04.6</w:t>
            </w:r>
          </w:p>
        </w:tc>
        <w:tc>
          <w:tcPr>
            <w:tcW w:w="2000" w:type="dxa"/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6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C77B95" w:rsidRDefault="00C77B95">
            <w:pPr>
              <w:pStyle w:val="pTextStyleCenter"/>
            </w:pP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C77B95" w:rsidRDefault="00C1205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C77B95" w:rsidRDefault="00C1205E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7B95" w:rsidRDefault="00C1205E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Организация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Использование средств массовой информации, сайтов, социальных се</w:t>
            </w:r>
            <w:r>
              <w:t xml:space="preserve">тей </w:t>
            </w:r>
            <w:r>
              <w:lastRenderedPageBreak/>
              <w:t>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и взаимодействия с общественностью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Разработка предложений</w:t>
            </w:r>
            <w:r>
              <w:t xml:space="preserve"> по рационализации и модернизации технологий социального обслуживания, повышению их эффективности на индивидуальном, групповом и средовом уровнях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Планирование развития профессиональных компетенций персонала с учетом передового опыта и современных тенденц</w:t>
            </w:r>
            <w:r>
              <w:t>ий развития сферы социального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Производить сравнительный анализ российского и зарубежного опыта социальной работы, социального обслуживания и социальной поддержки населения и условия его применения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</w:t>
            </w:r>
            <w:r>
              <w:t>менных тенденций развития сферы социального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</w:t>
            </w:r>
            <w:r>
              <w:t>и средовом уровнях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Подготавливать информацию в виде буклетов, брошюр, статей, сообщений для средств массовой информации и интернет-ресурсов организаций (сайтов, социальных сетей)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Взаимодействовать со средствами массовой информации для привлечения внима</w:t>
            </w:r>
            <w:r>
              <w:t>ния общественности к социальным проблемам, формирования спроса на социальные услуги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</w:t>
            </w:r>
            <w:r>
              <w:t>х услуг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Взаимодействовать в вопросах социального обслуживания граждан - получателей социальных услуг с организациями различных сфер деятельности и форм собственности, общественными объединениями и частными лицами, в том числе, с целью привлечения ресурсо</w:t>
            </w:r>
            <w:r>
              <w:t>в для социального обслуживания граждан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 xml:space="preserve">Нормативные правовые акты, касающиеся профессиональной </w:t>
            </w:r>
            <w:r>
              <w:lastRenderedPageBreak/>
              <w:t>деятельности персонала, а также должностные инструкции, правила внутреннего трудового распорядка, локальные акты организации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</w:t>
            </w:r>
            <w:r>
              <w:t>ные направления политики социальной защиты населения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Технологии развития профессиональных компетенций персонала с учетом передового российского и зарубежного опыта, современных тенденций развития сферы социального обслуживания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Принципы и нормы рационал</w:t>
            </w:r>
            <w:r>
              <w:t>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Социальные и психологические основы работы с информацией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Основы фандрайзинга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C77B95" w:rsidRDefault="00C77B95"/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Экономические основы социальной работы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 xml:space="preserve">Особые условия допуска к </w:t>
            </w:r>
            <w:r>
              <w:t>работе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C77B95" w:rsidRDefault="00C1205E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C77B95" w:rsidRDefault="00C1205E">
            <w:pPr>
              <w:pStyle w:val="pTextStyle"/>
            </w:pPr>
            <w:r>
              <w:t>-</w:t>
            </w:r>
          </w:p>
        </w:tc>
      </w:tr>
    </w:tbl>
    <w:p w:rsidR="00C77B95" w:rsidRDefault="00C1205E">
      <w:pPr>
        <w:pStyle w:val="pTitleStyleLeft"/>
      </w:pPr>
      <w:r>
        <w:rPr>
          <w:rStyle w:val="rTitleStyle"/>
        </w:rPr>
        <w:t xml:space="preserve"> </w:t>
      </w:r>
    </w:p>
    <w:p w:rsidR="00C77B95" w:rsidRDefault="00C1205E">
      <w:pPr>
        <w:pStyle w:val="1"/>
      </w:pPr>
      <w:bookmarkStart w:id="5" w:name="_Toc6"/>
      <w:r>
        <w:t>IV. Сведения об организациях – разработчиках профессионального стандарта</w:t>
      </w:r>
      <w:bookmarkEnd w:id="5"/>
    </w:p>
    <w:p w:rsidR="00C77B95" w:rsidRDefault="00C1205E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4819"/>
        <w:gridCol w:w="5793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ФГБОУ ВО «Российский государственный социальный университет», город Москва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C77B95" w:rsidRDefault="00C1205E">
            <w:pPr>
              <w:pStyle w:val="pTextStyle"/>
            </w:pPr>
            <w:r>
              <w:t>Починок Наталья Борисовна</w:t>
            </w:r>
          </w:p>
        </w:tc>
      </w:tr>
    </w:tbl>
    <w:p w:rsidR="00C77B95" w:rsidRDefault="00C1205E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677"/>
        <w:gridCol w:w="9935"/>
      </w:tblGrid>
      <w:tr w:rsidR="00C77B9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7B95" w:rsidRDefault="00C1205E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C77B95" w:rsidRDefault="00C1205E">
            <w:pPr>
              <w:pStyle w:val="pTextStyle"/>
            </w:pPr>
            <w:r>
              <w:t>АНОО ВО «Институт социального образования», город Воронеж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7B95" w:rsidRDefault="00C1205E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C77B95" w:rsidRDefault="00C1205E">
            <w:pPr>
              <w:pStyle w:val="pTextStyle"/>
            </w:pPr>
            <w:r>
              <w:t>ГАУ «Институт дополнительного профессионального образования работников социальной сферы» Департамента труда и социальной защиты населения города Москвы, город Москва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7B95" w:rsidRDefault="00C1205E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C77B95" w:rsidRDefault="00C1205E">
            <w:pPr>
              <w:pStyle w:val="pTextStyle"/>
            </w:pPr>
            <w:r>
              <w:t>Межрегиональная общественная организация «Ассоциация работников социальных служб Российской Федерации», город Москва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7B95" w:rsidRDefault="00C1205E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C77B95" w:rsidRDefault="00C1205E">
            <w:pPr>
              <w:pStyle w:val="pTextStyle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C77B9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77B95" w:rsidRDefault="00C1205E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C77B95" w:rsidRDefault="00C1205E">
            <w:pPr>
              <w:pStyle w:val="pTextStyle"/>
            </w:pPr>
            <w:r>
              <w:t>Общероссийская общественная организация «Союз социальных педагогов</w:t>
            </w:r>
            <w:r>
              <w:t xml:space="preserve"> и социальных работников», город Москва</w:t>
            </w:r>
          </w:p>
        </w:tc>
      </w:tr>
    </w:tbl>
    <w:p w:rsidR="00C1205E" w:rsidRDefault="00C1205E"/>
    <w:sectPr w:rsidR="00C1205E" w:rsidSect="00C77B95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B95"/>
    <w:rsid w:val="005A6748"/>
    <w:rsid w:val="00C1205E"/>
    <w:rsid w:val="00C7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B95"/>
  </w:style>
  <w:style w:type="paragraph" w:styleId="1">
    <w:name w:val="heading 1"/>
    <w:basedOn w:val="a"/>
    <w:rsid w:val="00C77B95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C77B95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77B95"/>
    <w:rPr>
      <w:vertAlign w:val="superscript"/>
    </w:rPr>
  </w:style>
  <w:style w:type="character" w:customStyle="1" w:styleId="rH1Style">
    <w:name w:val="rH1Style"/>
    <w:rsid w:val="00C77B95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C77B95"/>
    <w:pPr>
      <w:spacing w:before="200" w:after="50"/>
      <w:jc w:val="center"/>
    </w:pPr>
  </w:style>
  <w:style w:type="character" w:customStyle="1" w:styleId="rTitleStyle">
    <w:name w:val="rTitleStyle"/>
    <w:rsid w:val="00C77B95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C77B95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C77B95"/>
    <w:pPr>
      <w:spacing w:before="300" w:after="250" w:line="256" w:lineRule="auto"/>
    </w:pPr>
  </w:style>
  <w:style w:type="character" w:customStyle="1" w:styleId="rTextStyle">
    <w:name w:val="rTextStyle"/>
    <w:rsid w:val="00C77B95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C77B95"/>
    <w:pPr>
      <w:spacing w:after="0" w:line="250" w:lineRule="auto"/>
    </w:pPr>
  </w:style>
  <w:style w:type="paragraph" w:customStyle="1" w:styleId="pTextStyleCenter">
    <w:name w:val="pTextStyleCenter"/>
    <w:basedOn w:val="a"/>
    <w:rsid w:val="00C77B95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C77B95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C77B95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4818</Words>
  <Characters>27467</Characters>
  <Application>Microsoft Office Word</Application>
  <DocSecurity>0</DocSecurity>
  <Lines>228</Lines>
  <Paragraphs>64</Paragraphs>
  <ScaleCrop>false</ScaleCrop>
  <Company/>
  <LinksUpToDate>false</LinksUpToDate>
  <CharactersWithSpaces>32221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2021-09-26T15:06:00Z</dcterms:created>
  <dcterms:modified xsi:type="dcterms:W3CDTF">2021-09-26T15:06:00Z</dcterms:modified>
</cp:coreProperties>
</file>