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</w:pPr>
      <w:r>
        <w:rPr>
          <w:sz w:val="24"/>
        </w:rPr>
        <w:t xml:space="preserve">Зарегистрировано в Минюсте России 17 марта 2025 г. N 81559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12 февраля 2025 г. N 93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ИЗМЕНЕНИЯ</w:t>
      </w:r>
    </w:p>
    <w:p>
      <w:pPr>
        <w:pStyle w:val="2"/>
        <w:jc w:val="center"/>
      </w:pPr>
      <w:r>
        <w:rPr>
          <w:sz w:val="24"/>
        </w:rPr>
        <w:t xml:space="preserve">В ПОДПУНКТ 18.3.1 ПУНКТА 18.3 ФЕДЕРАЛЬНОГО ГОСУДАРСТВЕННОГО</w:t>
      </w:r>
    </w:p>
    <w:p>
      <w:pPr>
        <w:pStyle w:val="2"/>
        <w:jc w:val="center"/>
      </w:pPr>
      <w:r>
        <w:rPr>
          <w:sz w:val="24"/>
        </w:rPr>
        <w:t xml:space="preserve">ОБРАЗОВАТЕЛЬНОГО СТАНДАРТА СРЕДНЕГО ОБЩЕГО ОБРАЗОВАНИЯ,</w:t>
      </w:r>
    </w:p>
    <w:p>
      <w:pPr>
        <w:pStyle w:val="2"/>
        <w:jc w:val="center"/>
      </w:pPr>
      <w:r>
        <w:rPr>
          <w:sz w:val="24"/>
        </w:rPr>
        <w:t xml:space="preserve">УТВЕРЖДЕННОГО ПРИКАЗОМ МИНИСТЕРСТВА ОБРАЗОВАНИЯ И НАУКИ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ОТ 17 МАЯ 2012 Г. N 413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6" w:tooltip="Постановление Правительства РФ от 28.07.2018 N 884 (ред. от 17.10.2024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3.2025) ------------ Недействующая редакция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7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абзацем вторым пункта 30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В </w:t>
      </w:r>
      <w:hyperlink w:history="0" r:id="rId8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абзаце восемнадцатом подпункта 18.3.1 пункта 18.3</w:t>
        </w:r>
      </w:hyperlink>
      <w:r>
        <w:rPr>
          <w:sz w:val="24"/>
        </w:rPr>
        <w:t xml:space="preserve">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 и от 29 июня 2017 г. N 613 (зарегистрирован Министерством юстиции Российской Федерации 26 июля 2017 г., регистрационный N 47532) и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77121), слово "естественно-научный" заменить словами "агротехнологический, естественно-научный".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Настоящий приказ вступает в силу с 1 сентября 2025 года.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12.02.2025 N 93</w:t>
            <w:br/>
            <w:t>"О внесении изменения в подпункт 18.3.1 пункта 18.3 федерального государ...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12.02.2025 N 93 "О внесении изменения в подпункт 18.3.1 пункта 18.3 федерального государ...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LAW&amp;n=488698&amp;date=31.03.2025&amp;dst=100051&amp;field=134&amp;demo=2" TargetMode = "External"/>
	<Relationship Id="rId7" Type="http://schemas.openxmlformats.org/officeDocument/2006/relationships/hyperlink" Target="https://login.consultant.ru/link/?req=doc&amp;base=LAW&amp;n=481262&amp;date=31.03.2025&amp;dst=100078&amp;field=134&amp;demo=2" TargetMode = "External"/>
	<Relationship Id="rId8" Type="http://schemas.openxmlformats.org/officeDocument/2006/relationships/hyperlink" Target="https://login.consultant.ru/link/?req=doc&amp;base=LAW&amp;n=470946&amp;date=31.03.2025&amp;dst=1012&amp;field=134&amp;demo=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12.02.2025 N 93
"О внесении изменения в подпункт 18.3.1 пункта 18.3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N 413"
(Зарегистрировано в Минюсте России 17.03.2025 N 81559)</dc:title>
  <dcterms:created xsi:type="dcterms:W3CDTF">2025-03-31T07:55:11Z</dcterms:created>
</cp:coreProperties>
</file>