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18.02.2025 N 120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12.02.08 Протезно-ортопедическая и реабилитационная техника"</w:t>
              <w:br/>
              <w:t xml:space="preserve">(Зарегистрировано в Минюсте России 18.03.2025 N 81570)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31.03.2025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18 марта 2025 г. N 81570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февраля 2025 г. N 120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12.02.08 ПРОТЕЗНО-ОРТОПЕДИЧЕСКАЯ И РЕАБИЛИТАЦИОННАЯ ТЕХНИКА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8.07.2018 N 884 (ред. от 17.10.2024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3.2025) ------------ Недействующая редакция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8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12.02.08 Протезно-ортопедическая и реабилитационная техника (далее - стандарт).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9" w:tooltip="Приказ Минобрнауки России от 14.05.2014 N 523 (ред. от 03.07.2024) &quot;Об утверждении федерального государственного образовательного стандарта среднего профессионального образования по специальности 12.02.08 Протезно-ортопедическая и реабилитационная техника&quot; (Зарегистрировано в Минюсте России 27.06.2014 N 32889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0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12.02.08</w:t>
        </w:r>
      </w:hyperlink>
      <w:r>
        <w:rPr>
          <w:sz w:val="24"/>
        </w:rPr>
        <w:t xml:space="preserve"> Протезно-ортопедическая и реабилитационная техника, утвержденным приказом Министерства образования и науки Российской Федерации от 14 мая 2014 г. N 523 (зарегистрирован Министерством юстиции Российской Федерации 27 июня 2014 г., регистрационный N 32889), с изменениями, внесенными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3 июля 2024 г. N 464 (зарегистрирован Министерством юстиции Российской Федерации 9 августа 2024 г., регистрационный N 79088), прекращается с 1 апреля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февраля 2025 г. N 120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12.02.08 ПРОТЕЗНО-ОРТОПЕДИЧЕСКАЯ И РЕАБИЛИТАЦИОННАЯ ТЕХНИКА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1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12.02.08</w:t>
        </w:r>
      </w:hyperlink>
      <w:r>
        <w:rPr>
          <w:sz w:val="24"/>
        </w:rPr>
        <w:t xml:space="preserve"> Протезно-ортопедическая и реабилитационная техника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3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4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5" w:tooltip="Федеральный закон от 29.12.2012 N 273-ФЗ (ред. от 28.02.2025) &quot;Об образовании в Российской Федерации&quot; (с изм. и доп., вступ. в силу с 11.03.2025) ------------ Недействующая редакция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6" w:tooltip="Федеральный закон от 29.12.2012 N 273-ФЗ (ред. от 28.02.2025) &quot;Об образовании в Российской Федерации&quot; (с изм. и доп., вступ. в силу с 11.03.2025) ------------ Недействующая редакция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7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03</w:t>
        </w:r>
      </w:hyperlink>
      <w:r>
        <w:rPr>
          <w:sz w:val="24"/>
        </w:rPr>
        <w:t xml:space="preserve"> Социальное обслуживание,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28</w:t>
        </w:r>
      </w:hyperlink>
      <w:r>
        <w:rPr>
          <w:sz w:val="24"/>
        </w:rPr>
        <w:t xml:space="preserve"> Производство машин и оборудования, </w:t>
      </w:r>
      <w:hyperlink w:history="0" r:id="rId2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33</w:t>
        </w:r>
      </w:hyperlink>
      <w:r>
        <w:rPr>
          <w:sz w:val="24"/>
        </w:rP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21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8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8" w:name="P88"/>
    <w:bookmarkEnd w:id="88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19"/>
        <w:gridCol w:w="4252"/>
      </w:tblGrid>
      <w:tr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481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w:history="0" r:id="rId22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      <w:r>
                <w:rPr>
                  <w:sz w:val="24"/>
                  <w:color w:val="0000ff"/>
                </w:rPr>
                <w:t xml:space="preserve">стандарта</w:t>
              </w:r>
            </w:hyperlink>
            <w:r>
              <w:rPr>
                <w:sz w:val="24"/>
              </w:rPr>
              <w:t xml:space="preserve"> среднего общего образования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2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3" w:name="P113"/>
    <w:bookmarkEnd w:id="11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работ по подготовке к протезированию и обеспечению техническими средствами реабилитации с учетом назначения;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изготовление индивидуальных протезно-ортопедических изделий и технических средств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обучение инвалида безопасному и эффективному использованию индивидуальных протезно-ортопедических изделий.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"Анатомия и физиология человека", "Основы психологии", "Основы инженерной графики", "Метрология и стандартизация", "Материаловедение", "Биомеханика", "Технические основы протезирования и ортезирования", "Охрана труда", "Основы экономики".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2.02.08 Протезно-ортопедическая и реабилитационная техника (далее соответственно - ФГОС СПО, образовательная программа, специальность) в соответствии с квалификацией специалиста среднего звена &quot;техни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2" w:name="P132"/>
    <w:bookmarkEnd w:id="132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предусмотренными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4819"/>
      </w:tblGrid>
      <w:tr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работ по подготовке к протезированию и обеспечению техническими средствами реабилитации с учетом назначения</w:t>
            </w:r>
          </w:p>
        </w:tc>
        <w:tc>
          <w:tcPr>
            <w:tcW w:w="4819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Проводить обследование инвалида перед оказанием протезно-ортопедической помощи (осмотр и анализ индивидуальной программы реабилитации и абилитации (ИПРА) или заключения).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Определять состав комплектующих протезно-ортопедических изделий с учетом уровня двигательной активности инвалида, других протезно-ортопедических изделий и технических средств реабилитации.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Проводить оформление документации, соответствующей виду протезно-ортопедического изделия, в том числе актов заключения медико-технической комиссии.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Подбирать технические средства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реабилитации, протезно-ортопедические изделия максимальной готовности.</w:t>
            </w:r>
          </w:p>
        </w:tc>
      </w:tr>
      <w:tr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изготовление индивидуальных протезно-ортопедических изделий и технических средств реабилитации</w:t>
            </w:r>
          </w:p>
        </w:tc>
        <w:tc>
          <w:tcPr>
            <w:tcW w:w="4819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Выбирать комплектацию протезно- ортопедических изделий в соответствии с ИПРА/заключением.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Изготавливать индивидуальные протезно-ортопедические изделия (протезы верхних и нижних конечностей, ортезы, ортопедическую обувь).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Осуществлять подгонку узлов и креплений индивидуальных протезно-ортопедических изделий, технических средств реабилитации.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Проводить примерку и настройку индивидуальных протезно-ортопедических изделий (протезы верхних и нижних конечностей, ортезы, ортопедическую обувь).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Проводить гарантийное обслуживание индивидуально изготовленных протезно-ортопедических изделий и технических средств реабилитации в соответствии со сроком пользования изделия инвалидом.</w:t>
            </w:r>
          </w:p>
        </w:tc>
      </w:tr>
      <w:tr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  <w:t xml:space="preserve">обучение инвалида безопасному и эффективному использованию индивидуальных протезно-ортопедических изделий</w:t>
            </w:r>
          </w:p>
        </w:tc>
        <w:tc>
          <w:tcPr>
            <w:tcW w:w="481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Обучать инвалидов использованию индивидуальных протезно-ортопедических изделий верхних конечностей согласно разработанному плану реабилитации.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Обучать инвалидов использованию индивидуальных протезно-ортопедических изделий нижних конечностей согласно разработанному плану реабилитации.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Обучать инвалидов уходу за индивидуальными протезно-ортопедическими изделиями.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23" w:tooltip="Федеральный закон от 29.12.2012 N 273-ФЗ (ред. от 28.02.2025) &quot;Об образовании в Российской Федерации&quot; (с изм. и доп., вступ. в силу с 11.03.2025) ------------ Недействующая редакция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4" w:tooltip="Федеральный закон от 30.03.1999 N 52-ФЗ (ред. от 26.12.2024) &quot;О санитарно-эпидемиологическом благополучии населения&quot; (с изм. и доп., вступ. в силу с 01.03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5" w:tooltip="Постановление Главного государственного санитарного врача РФ от 28.09.2020 N 28 (ред. от 30.08.2024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 регистрационный N 79493), действующие до 1 января 2027 г.; санитарно-эпидемиологические правила и нормы </w:t>
      </w:r>
      <w:hyperlink w:history="0" r:id="rId26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 регистрационный N 60833)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7" w:tooltip="Постановление Главного государственного санитарного врача РФ от 28.01.2021 N 2 (ред. от 30.12.2022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2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3 Социальное обслуживание, 28 Производство машин и оборудования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2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3 Социальное обслуживание, 28 Производство машин и оборудования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2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3 Социальное обслуживание, 28 Производство машин и оборудования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8" w:tooltip="Федеральный закон от 29.12.2012 N 273-ФЗ (ред. от 28.02.2025) &quot;Об образовании в Российской Федерации&quot; (с изм. и доп., вступ. в силу с 11.03.2025)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9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18.02.2025 N 120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8698&amp;date=31.03.2025&amp;dst=100051&amp;field=134&amp;demo=2" TargetMode = "External"/>
	<Relationship Id="rId8" Type="http://schemas.openxmlformats.org/officeDocument/2006/relationships/hyperlink" Target="https://login.consultant.ru/link/?req=doc&amp;base=LAW&amp;n=481262&amp;date=31.03.2025&amp;dst=100072&amp;field=134&amp;demo=2" TargetMode = "External"/>
	<Relationship Id="rId9" Type="http://schemas.openxmlformats.org/officeDocument/2006/relationships/hyperlink" Target="https://login.consultant.ru/link/?req=doc&amp;base=LAW&amp;n=483913&amp;date=31.03.2025&amp;dst=100012&amp;field=134&amp;demo=2" TargetMode = "External"/>
	<Relationship Id="rId10" Type="http://schemas.openxmlformats.org/officeDocument/2006/relationships/hyperlink" Target="https://login.consultant.ru/link/?req=doc&amp;base=LAW&amp;n=493177&amp;date=31.03.2025&amp;dst=100684&amp;field=134&amp;demo=2" TargetMode = "External"/>
	<Relationship Id="rId11" Type="http://schemas.openxmlformats.org/officeDocument/2006/relationships/hyperlink" Target="https://login.consultant.ru/link/?req=doc&amp;base=LAW&amp;n=493177&amp;date=31.03.2025&amp;dst=100684&amp;field=134&amp;demo=2" TargetMode = "External"/>
	<Relationship Id="rId12" Type="http://schemas.openxmlformats.org/officeDocument/2006/relationships/hyperlink" Target="https://login.consultant.ru/link/?req=doc&amp;base=LAW&amp;n=493177&amp;date=31.03.2025&amp;dst=100562&amp;field=134&amp;demo=2" TargetMode = "External"/>
	<Relationship Id="rId13" Type="http://schemas.openxmlformats.org/officeDocument/2006/relationships/hyperlink" Target="https://login.consultant.ru/link/?req=doc&amp;base=LAW&amp;n=470946&amp;date=31.03.2025&amp;dst=4&amp;field=134&amp;demo=2" TargetMode = "External"/>
	<Relationship Id="rId14" Type="http://schemas.openxmlformats.org/officeDocument/2006/relationships/hyperlink" Target="https://login.consultant.ru/link/?req=doc&amp;base=LAW&amp;n=470946&amp;date=31.03.2025&amp;dst=4&amp;field=134&amp;demo=2" TargetMode = "External"/>
	<Relationship Id="rId15" Type="http://schemas.openxmlformats.org/officeDocument/2006/relationships/hyperlink" Target="https://login.consultant.ru/link/?req=doc&amp;base=LAW&amp;n=500133&amp;date=31.03.2025&amp;dst=774&amp;field=134&amp;demo=2" TargetMode = "External"/>
	<Relationship Id="rId16" Type="http://schemas.openxmlformats.org/officeDocument/2006/relationships/hyperlink" Target="https://login.consultant.ru/link/?req=doc&amp;base=LAW&amp;n=500133&amp;date=31.03.2025&amp;dst=100249&amp;field=134&amp;demo=2" TargetMode = "External"/>
	<Relationship Id="rId17" Type="http://schemas.openxmlformats.org/officeDocument/2006/relationships/hyperlink" Target="https://login.consultant.ru/link/?req=doc&amp;base=LAW&amp;n=411930&amp;date=31.03.2025&amp;dst=100030&amp;field=134&amp;demo=2" TargetMode = "External"/>
	<Relationship Id="rId18" Type="http://schemas.openxmlformats.org/officeDocument/2006/relationships/hyperlink" Target="https://login.consultant.ru/link/?req=doc&amp;base=LAW&amp;n=214720&amp;date=31.03.2025&amp;dst=100054&amp;field=134&amp;demo=2" TargetMode = "External"/>
	<Relationship Id="rId19" Type="http://schemas.openxmlformats.org/officeDocument/2006/relationships/hyperlink" Target="https://login.consultant.ru/link/?req=doc&amp;base=LAW&amp;n=214720&amp;date=31.03.2025&amp;dst=100104&amp;field=134&amp;demo=2" TargetMode = "External"/>
	<Relationship Id="rId20" Type="http://schemas.openxmlformats.org/officeDocument/2006/relationships/hyperlink" Target="https://login.consultant.ru/link/?req=doc&amp;base=LAW&amp;n=214720&amp;date=31.03.2025&amp;dst=100114&amp;field=134&amp;demo=2" TargetMode = "External"/>
	<Relationship Id="rId21" Type="http://schemas.openxmlformats.org/officeDocument/2006/relationships/hyperlink" Target="https://login.consultant.ru/link/?req=doc&amp;base=LAW&amp;n=214720&amp;date=31.03.2025&amp;dst=100047&amp;field=134&amp;demo=2" TargetMode = "External"/>
	<Relationship Id="rId22" Type="http://schemas.openxmlformats.org/officeDocument/2006/relationships/hyperlink" Target="https://login.consultant.ru/link/?req=doc&amp;base=LAW&amp;n=470946&amp;date=31.03.2025&amp;dst=4&amp;field=134&amp;demo=2" TargetMode = "External"/>
	<Relationship Id="rId23" Type="http://schemas.openxmlformats.org/officeDocument/2006/relationships/hyperlink" Target="https://login.consultant.ru/link/?req=doc&amp;base=LAW&amp;n=500133&amp;date=31.03.2025&amp;dst=415&amp;field=134&amp;demo=2" TargetMode = "External"/>
	<Relationship Id="rId24" Type="http://schemas.openxmlformats.org/officeDocument/2006/relationships/hyperlink" Target="https://login.consultant.ru/link/?req=doc&amp;base=LAW&amp;n=484629&amp;date=31.03.2025&amp;demo=2" TargetMode = "External"/>
	<Relationship Id="rId25" Type="http://schemas.openxmlformats.org/officeDocument/2006/relationships/hyperlink" Target="https://login.consultant.ru/link/?req=doc&amp;base=LAW&amp;n=486034&amp;date=31.03.2025&amp;dst=100047&amp;field=134&amp;demo=2" TargetMode = "External"/>
	<Relationship Id="rId26" Type="http://schemas.openxmlformats.org/officeDocument/2006/relationships/hyperlink" Target="https://login.consultant.ru/link/?req=doc&amp;base=LAW&amp;n=494597&amp;date=31.03.2025&amp;dst=100037&amp;field=134&amp;demo=2" TargetMode = "External"/>
	<Relationship Id="rId27" Type="http://schemas.openxmlformats.org/officeDocument/2006/relationships/hyperlink" Target="https://login.consultant.ru/link/?req=doc&amp;base=LAW&amp;n=441707&amp;date=31.03.2025&amp;dst=100137&amp;field=134&amp;demo=2" TargetMode = "External"/>
	<Relationship Id="rId28" Type="http://schemas.openxmlformats.org/officeDocument/2006/relationships/hyperlink" Target="https://login.consultant.ru/link/?req=doc&amp;base=LAW&amp;n=500133&amp;date=31.03.2025&amp;demo=2" TargetMode = "External"/>
	<Relationship Id="rId29" Type="http://schemas.openxmlformats.org/officeDocument/2006/relationships/hyperlink" Target="https://login.consultant.ru/link/?req=doc&amp;base=LAW&amp;n=466790&amp;date=31.03.2025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18.02.2025 N 120
"Об утверждении федерального государственного образовательного стандарта среднего профессионального образования по специальности 12.02.08 Протезно-ортопедическая и реабилитационная техника"
(Зарегистрировано в Минюсте России 18.03.2025 N 81570)</dc:title>
  <dcterms:created xsi:type="dcterms:W3CDTF">2025-03-31T07:55:46Z</dcterms:created>
</cp:coreProperties>
</file>